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AF6DD" w14:textId="77777777" w:rsidR="00FE067E" w:rsidRPr="00C50678" w:rsidRDefault="00CD36CF" w:rsidP="00CC1F3B">
      <w:pPr>
        <w:pStyle w:val="TitlePageOrigin"/>
        <w:rPr>
          <w:color w:val="auto"/>
        </w:rPr>
      </w:pPr>
      <w:r w:rsidRPr="00C50678">
        <w:rPr>
          <w:color w:val="auto"/>
        </w:rPr>
        <w:t>WEST virginia legislature</w:t>
      </w:r>
    </w:p>
    <w:p w14:paraId="6B7D73CB" w14:textId="77777777" w:rsidR="00CD36CF" w:rsidRPr="00C50678" w:rsidRDefault="00CD36CF" w:rsidP="00CC1F3B">
      <w:pPr>
        <w:pStyle w:val="TitlePageSession"/>
        <w:rPr>
          <w:color w:val="auto"/>
        </w:rPr>
      </w:pPr>
      <w:r w:rsidRPr="00C50678">
        <w:rPr>
          <w:color w:val="auto"/>
        </w:rPr>
        <w:t>20</w:t>
      </w:r>
      <w:r w:rsidR="007F29DD" w:rsidRPr="00C50678">
        <w:rPr>
          <w:color w:val="auto"/>
        </w:rPr>
        <w:t>2</w:t>
      </w:r>
      <w:r w:rsidR="004D2CC5" w:rsidRPr="00C50678">
        <w:rPr>
          <w:color w:val="auto"/>
        </w:rPr>
        <w:t>3</w:t>
      </w:r>
      <w:r w:rsidRPr="00C50678">
        <w:rPr>
          <w:color w:val="auto"/>
        </w:rPr>
        <w:t xml:space="preserve"> regular session</w:t>
      </w:r>
    </w:p>
    <w:p w14:paraId="46D02829" w14:textId="77777777" w:rsidR="00CD36CF" w:rsidRPr="00C50678" w:rsidRDefault="00D62F0D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0EBEEA2185324AA99B39E9424078D69C"/>
          </w:placeholder>
          <w:text/>
        </w:sdtPr>
        <w:sdtEndPr/>
        <w:sdtContent>
          <w:r w:rsidR="00AE48A0" w:rsidRPr="00C50678">
            <w:rPr>
              <w:color w:val="auto"/>
            </w:rPr>
            <w:t>Introduced</w:t>
          </w:r>
        </w:sdtContent>
      </w:sdt>
    </w:p>
    <w:p w14:paraId="3AA178A6" w14:textId="33D7BB2F" w:rsidR="00CD36CF" w:rsidRPr="00C50678" w:rsidRDefault="00D62F0D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F5F0E9189FEA440AAB1F6B428CAC937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D7E17" w:rsidRPr="00C50678">
            <w:rPr>
              <w:color w:val="auto"/>
            </w:rPr>
            <w:t>Senate</w:t>
          </w:r>
        </w:sdtContent>
      </w:sdt>
      <w:r w:rsidR="00303684" w:rsidRPr="00C50678">
        <w:rPr>
          <w:color w:val="auto"/>
        </w:rPr>
        <w:t xml:space="preserve"> </w:t>
      </w:r>
      <w:r w:rsidR="00CD36CF" w:rsidRPr="00C50678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E6E93EEE03954393849E246AE5E04201"/>
          </w:placeholder>
          <w:text/>
        </w:sdtPr>
        <w:sdtEndPr/>
        <w:sdtContent>
          <w:r w:rsidR="0023174E">
            <w:rPr>
              <w:color w:val="auto"/>
            </w:rPr>
            <w:t>617</w:t>
          </w:r>
        </w:sdtContent>
      </w:sdt>
    </w:p>
    <w:p w14:paraId="5F9E4448" w14:textId="52FB765C" w:rsidR="00CD36CF" w:rsidRPr="00C50678" w:rsidRDefault="00CD36CF" w:rsidP="00CC1F3B">
      <w:pPr>
        <w:pStyle w:val="Sponsors"/>
        <w:rPr>
          <w:color w:val="auto"/>
        </w:rPr>
      </w:pPr>
      <w:r w:rsidRPr="00C50678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F2B66DA01ABE4FC1BCB9B14C9C7F16FF"/>
          </w:placeholder>
          <w:text w:multiLine="1"/>
        </w:sdtPr>
        <w:sdtEndPr/>
        <w:sdtContent>
          <w:r w:rsidR="00923F13" w:rsidRPr="00C50678">
            <w:rPr>
              <w:color w:val="auto"/>
            </w:rPr>
            <w:t>Senator Barrett</w:t>
          </w:r>
        </w:sdtContent>
      </w:sdt>
    </w:p>
    <w:p w14:paraId="55AE5F0A" w14:textId="2A8B494F" w:rsidR="00E831B3" w:rsidRPr="00C50678" w:rsidRDefault="00CD36CF" w:rsidP="00CC1F3B">
      <w:pPr>
        <w:pStyle w:val="References"/>
        <w:rPr>
          <w:color w:val="auto"/>
        </w:rPr>
      </w:pPr>
      <w:r w:rsidRPr="00C50678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DEA2A2BF8AC14098983D31DCC0E577D4"/>
          </w:placeholder>
          <w:text w:multiLine="1"/>
        </w:sdtPr>
        <w:sdtEndPr/>
        <w:sdtContent>
          <w:r w:rsidR="00923F13" w:rsidRPr="00C50678">
            <w:rPr>
              <w:color w:val="auto"/>
            </w:rPr>
            <w:t>Introduced</w:t>
          </w:r>
          <w:r w:rsidR="0023174E">
            <w:rPr>
              <w:color w:val="auto"/>
            </w:rPr>
            <w:t xml:space="preserve"> February 14, 2023</w:t>
          </w:r>
          <w:r w:rsidR="00923F13" w:rsidRPr="00C50678">
            <w:rPr>
              <w:color w:val="auto"/>
            </w:rPr>
            <w:t>; referred</w:t>
          </w:r>
          <w:r w:rsidR="004A25F4" w:rsidRPr="00C50678">
            <w:rPr>
              <w:color w:val="auto"/>
            </w:rPr>
            <w:br/>
          </w:r>
          <w:r w:rsidR="00923F13" w:rsidRPr="00C50678">
            <w:rPr>
              <w:color w:val="auto"/>
            </w:rPr>
            <w:t xml:space="preserve"> to the Committee on</w:t>
          </w:r>
          <w:r w:rsidR="00D62F0D">
            <w:rPr>
              <w:color w:val="auto"/>
            </w:rPr>
            <w:t xml:space="preserve"> Health and Human Resources</w:t>
          </w:r>
        </w:sdtContent>
      </w:sdt>
      <w:r w:rsidRPr="00C50678">
        <w:rPr>
          <w:color w:val="auto"/>
        </w:rPr>
        <w:t>]</w:t>
      </w:r>
    </w:p>
    <w:p w14:paraId="1D80D728" w14:textId="55C8F2E7" w:rsidR="00303684" w:rsidRPr="00C50678" w:rsidRDefault="0000526A" w:rsidP="00CC1F3B">
      <w:pPr>
        <w:pStyle w:val="TitleSection"/>
        <w:rPr>
          <w:color w:val="auto"/>
        </w:rPr>
      </w:pPr>
      <w:r w:rsidRPr="00C50678">
        <w:rPr>
          <w:color w:val="auto"/>
        </w:rPr>
        <w:lastRenderedPageBreak/>
        <w:t>A BILL</w:t>
      </w:r>
      <w:r w:rsidR="00C63D48" w:rsidRPr="00C50678">
        <w:rPr>
          <w:color w:val="auto"/>
        </w:rPr>
        <w:t xml:space="preserve"> to amend the Code of West Virginia, 1931, as amended, by adding thereto a new section, designated </w:t>
      </w:r>
      <w:r w:rsidR="00C63D48" w:rsidRPr="00C50678">
        <w:rPr>
          <w:rFonts w:cs="Arial"/>
          <w:color w:val="auto"/>
        </w:rPr>
        <w:t>§</w:t>
      </w:r>
      <w:r w:rsidR="00C63D48" w:rsidRPr="00C50678">
        <w:rPr>
          <w:color w:val="auto"/>
        </w:rPr>
        <w:t>9-5-31, relating to required reporting</w:t>
      </w:r>
      <w:r w:rsidR="0023174E">
        <w:rPr>
          <w:color w:val="auto"/>
        </w:rPr>
        <w:t xml:space="preserve">; </w:t>
      </w:r>
      <w:r w:rsidR="00C63D48" w:rsidRPr="00C50678">
        <w:rPr>
          <w:color w:val="auto"/>
        </w:rPr>
        <w:t xml:space="preserve">requiring that the Commissioner of the Bureau </w:t>
      </w:r>
      <w:r w:rsidR="001D67D1" w:rsidRPr="00C50678">
        <w:rPr>
          <w:color w:val="auto"/>
        </w:rPr>
        <w:t>f</w:t>
      </w:r>
      <w:r w:rsidR="00C63D48" w:rsidRPr="00C50678">
        <w:rPr>
          <w:color w:val="auto"/>
        </w:rPr>
        <w:t xml:space="preserve">or Medical Services produce </w:t>
      </w:r>
      <w:r w:rsidR="006B5735" w:rsidRPr="00C50678">
        <w:rPr>
          <w:color w:val="auto"/>
        </w:rPr>
        <w:t xml:space="preserve">a </w:t>
      </w:r>
      <w:r w:rsidR="00C63D48" w:rsidRPr="00C50678">
        <w:rPr>
          <w:color w:val="auto"/>
        </w:rPr>
        <w:t>report; requiring that report relate to home and community-based provider reimbursement; requiring use of methodology; requiring use of independent party; and establishing deadline.</w:t>
      </w:r>
    </w:p>
    <w:p w14:paraId="759D1E29" w14:textId="77777777" w:rsidR="00303684" w:rsidRPr="00C50678" w:rsidRDefault="00303684" w:rsidP="00CC1F3B">
      <w:pPr>
        <w:pStyle w:val="EnactingClause"/>
        <w:rPr>
          <w:color w:val="auto"/>
        </w:rPr>
      </w:pPr>
      <w:r w:rsidRPr="00C50678">
        <w:rPr>
          <w:color w:val="auto"/>
        </w:rPr>
        <w:t>Be it enacted by the Legislature of West Virginia:</w:t>
      </w:r>
    </w:p>
    <w:p w14:paraId="1E6D6B62" w14:textId="744C6861" w:rsidR="00C63D48" w:rsidRPr="00C50678" w:rsidRDefault="00D62F0D" w:rsidP="004A25F4">
      <w:pPr>
        <w:pStyle w:val="ArticleHeading"/>
        <w:rPr>
          <w:rFonts w:cs="Arial"/>
          <w:iCs/>
          <w:color w:val="auto"/>
        </w:rPr>
      </w:pPr>
      <w:hyperlink r:id="rId8" w:history="1">
        <w:r w:rsidR="00C63D48" w:rsidRPr="00C50678">
          <w:rPr>
            <w:rStyle w:val="Hyperlink"/>
            <w:rFonts w:cs="Arial"/>
            <w:iCs/>
            <w:color w:val="auto"/>
            <w:u w:val="none"/>
            <w:bdr w:val="none" w:sz="0" w:space="0" w:color="auto" w:frame="1"/>
          </w:rPr>
          <w:t>ARTICLE 5. MISCELLANEOUS PROVISIONS.</w:t>
        </w:r>
      </w:hyperlink>
    </w:p>
    <w:p w14:paraId="2546EF1F" w14:textId="77777777" w:rsidR="00061C1E" w:rsidRPr="00C50678" w:rsidRDefault="00C63D48" w:rsidP="004A25F4">
      <w:pPr>
        <w:pStyle w:val="SectionHeading"/>
        <w:rPr>
          <w:color w:val="auto"/>
          <w:u w:val="single"/>
        </w:rPr>
        <w:sectPr w:rsidR="00061C1E" w:rsidRPr="00C50678" w:rsidSect="004A25F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C50678">
        <w:rPr>
          <w:color w:val="auto"/>
          <w:u w:val="single"/>
        </w:rPr>
        <w:t>§9-5-31. Required report regarding home and community-based providers.</w:t>
      </w:r>
    </w:p>
    <w:p w14:paraId="0D88E9FF" w14:textId="06A4AD16" w:rsidR="00C63D48" w:rsidRPr="00C50678" w:rsidRDefault="00C63D48" w:rsidP="004A25F4">
      <w:pPr>
        <w:pStyle w:val="SectionBody"/>
        <w:rPr>
          <w:color w:val="auto"/>
          <w:u w:val="single"/>
        </w:rPr>
      </w:pPr>
      <w:r w:rsidRPr="00C50678">
        <w:rPr>
          <w:color w:val="auto"/>
          <w:u w:val="single"/>
        </w:rPr>
        <w:t>The Commissioner of the Bureau for Medical Services shall produce a report for transmission to the President of the Senate, the Speaker of the House of Delegates, and the Legislative Commission on Health and Human Services Accountability by December 1, 2023</w:t>
      </w:r>
      <w:r w:rsidR="006B5735" w:rsidRPr="00C50678">
        <w:rPr>
          <w:color w:val="auto"/>
          <w:u w:val="single"/>
        </w:rPr>
        <w:t>,</w:t>
      </w:r>
      <w:r w:rsidRPr="00C50678">
        <w:rPr>
          <w:color w:val="auto"/>
          <w:u w:val="single"/>
        </w:rPr>
        <w:t xml:space="preserve"> and tri-annually thereafter, that determines recommended levels of reimbursement for home and community-based providers that serve</w:t>
      </w:r>
      <w:r w:rsidR="00061C1E" w:rsidRPr="00C50678">
        <w:rPr>
          <w:color w:val="auto"/>
          <w:u w:val="single"/>
        </w:rPr>
        <w:t xml:space="preserve"> Intellectual/Developmental Disability</w:t>
      </w:r>
      <w:r w:rsidRPr="00C50678">
        <w:rPr>
          <w:color w:val="auto"/>
          <w:u w:val="single"/>
        </w:rPr>
        <w:t xml:space="preserve"> </w:t>
      </w:r>
      <w:r w:rsidR="00061C1E" w:rsidRPr="00C50678">
        <w:rPr>
          <w:color w:val="auto"/>
          <w:u w:val="single"/>
        </w:rPr>
        <w:t>(</w:t>
      </w:r>
      <w:r w:rsidRPr="00C50678">
        <w:rPr>
          <w:color w:val="auto"/>
          <w:u w:val="single"/>
        </w:rPr>
        <w:t>I/DD</w:t>
      </w:r>
      <w:r w:rsidR="00061C1E" w:rsidRPr="00C50678">
        <w:rPr>
          <w:color w:val="auto"/>
          <w:u w:val="single"/>
        </w:rPr>
        <w:t>)</w:t>
      </w:r>
      <w:r w:rsidRPr="00C50678">
        <w:rPr>
          <w:color w:val="auto"/>
          <w:u w:val="single"/>
        </w:rPr>
        <w:t xml:space="preserve"> patients.</w:t>
      </w:r>
    </w:p>
    <w:p w14:paraId="68869EA3" w14:textId="2E5EE663" w:rsidR="008736AA" w:rsidRPr="00C50678" w:rsidRDefault="00C63D48" w:rsidP="004A25F4">
      <w:pPr>
        <w:pStyle w:val="SectionBody"/>
        <w:rPr>
          <w:color w:val="auto"/>
        </w:rPr>
      </w:pPr>
      <w:r w:rsidRPr="00C50678">
        <w:rPr>
          <w:color w:val="auto"/>
          <w:u w:val="single"/>
        </w:rPr>
        <w:t>The report shall utilize a methodology that accurately reflects the costs of providing services corresponding to the department’s objectives and standards for I/DD patients and also reflects regional wage differentiations in border areas of the state that impede the recruitment and retention of direct care workers.</w:t>
      </w:r>
      <w:r w:rsidR="00061C1E" w:rsidRPr="00C50678">
        <w:rPr>
          <w:color w:val="auto"/>
          <w:u w:val="single"/>
        </w:rPr>
        <w:t xml:space="preserve"> </w:t>
      </w:r>
      <w:r w:rsidRPr="00C50678">
        <w:rPr>
          <w:color w:val="auto"/>
          <w:u w:val="single"/>
        </w:rPr>
        <w:t xml:space="preserve"> The Commissioner of the Bureau for Medical Services shall utilize an independent party having professional expertise in developing recommended home and community-based reimbursement rates for </w:t>
      </w:r>
      <w:r w:rsidR="00061C1E" w:rsidRPr="00C50678">
        <w:rPr>
          <w:color w:val="auto"/>
          <w:u w:val="single"/>
        </w:rPr>
        <w:t>Intellectual/Developmental Disability (I/DD)</w:t>
      </w:r>
      <w:r w:rsidRPr="00C50678">
        <w:rPr>
          <w:color w:val="auto"/>
          <w:u w:val="single"/>
        </w:rPr>
        <w:t xml:space="preserve"> providers</w:t>
      </w:r>
      <w:r w:rsidRPr="00C50678">
        <w:rPr>
          <w:color w:val="auto"/>
        </w:rPr>
        <w:t>.</w:t>
      </w:r>
    </w:p>
    <w:p w14:paraId="0F80D3B8" w14:textId="77777777" w:rsidR="00C33014" w:rsidRPr="00C50678" w:rsidRDefault="00C33014" w:rsidP="00CC1F3B">
      <w:pPr>
        <w:pStyle w:val="Note"/>
        <w:rPr>
          <w:color w:val="auto"/>
        </w:rPr>
      </w:pPr>
    </w:p>
    <w:p w14:paraId="5C470106" w14:textId="5F8F3B0E" w:rsidR="006865E9" w:rsidRPr="00C50678" w:rsidRDefault="00CF1DCA" w:rsidP="00CC1F3B">
      <w:pPr>
        <w:pStyle w:val="Note"/>
        <w:rPr>
          <w:color w:val="auto"/>
        </w:rPr>
      </w:pPr>
      <w:r w:rsidRPr="00C50678">
        <w:rPr>
          <w:color w:val="auto"/>
        </w:rPr>
        <w:t>NOTE: The</w:t>
      </w:r>
      <w:r w:rsidR="006865E9" w:rsidRPr="00C50678">
        <w:rPr>
          <w:color w:val="auto"/>
        </w:rPr>
        <w:t xml:space="preserve"> purpose of this bill is to </w:t>
      </w:r>
      <w:r w:rsidR="00C63D48" w:rsidRPr="00C50678">
        <w:rPr>
          <w:color w:val="auto"/>
        </w:rPr>
        <w:t xml:space="preserve">require the Commissioner of the Bureau for Medical Services to produce a report to determine the recommended levels of reimbursement for home and community-based providers that service </w:t>
      </w:r>
      <w:r w:rsidR="00061C1E" w:rsidRPr="00C50678">
        <w:rPr>
          <w:rFonts w:cs="Arial"/>
          <w:color w:val="auto"/>
        </w:rPr>
        <w:t>Intellectual/Developmental Disability (I/DD)</w:t>
      </w:r>
      <w:r w:rsidR="00C63D48" w:rsidRPr="00C50678">
        <w:rPr>
          <w:color w:val="auto"/>
        </w:rPr>
        <w:t xml:space="preserve"> patients</w:t>
      </w:r>
      <w:r w:rsidR="00061C1E" w:rsidRPr="00C50678">
        <w:rPr>
          <w:color w:val="auto"/>
        </w:rPr>
        <w:t>.</w:t>
      </w:r>
    </w:p>
    <w:p w14:paraId="2AFF3273" w14:textId="77777777" w:rsidR="006865E9" w:rsidRPr="00C50678" w:rsidRDefault="00AE48A0" w:rsidP="00CC1F3B">
      <w:pPr>
        <w:pStyle w:val="Note"/>
        <w:rPr>
          <w:color w:val="auto"/>
        </w:rPr>
      </w:pPr>
      <w:r w:rsidRPr="00C50678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C50678" w:rsidSect="004A25F4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016BA" w14:textId="77777777" w:rsidR="00182ED7" w:rsidRPr="00B844FE" w:rsidRDefault="00182ED7" w:rsidP="00B844FE">
      <w:r>
        <w:separator/>
      </w:r>
    </w:p>
  </w:endnote>
  <w:endnote w:type="continuationSeparator" w:id="0">
    <w:p w14:paraId="1310EBED" w14:textId="77777777" w:rsidR="00182ED7" w:rsidRPr="00B844FE" w:rsidRDefault="00182ED7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D419BA6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8FD0FAA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CA0869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78875" w14:textId="77777777" w:rsidR="00182ED7" w:rsidRPr="00B844FE" w:rsidRDefault="00182ED7" w:rsidP="00B844FE">
      <w:r>
        <w:separator/>
      </w:r>
    </w:p>
  </w:footnote>
  <w:footnote w:type="continuationSeparator" w:id="0">
    <w:p w14:paraId="3E487329" w14:textId="77777777" w:rsidR="00182ED7" w:rsidRPr="00B844FE" w:rsidRDefault="00182ED7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FE815" w14:textId="77777777" w:rsidR="002A0269" w:rsidRPr="00B844FE" w:rsidRDefault="00D62F0D">
    <w:pPr>
      <w:pStyle w:val="Header"/>
    </w:pPr>
    <w:sdt>
      <w:sdtPr>
        <w:id w:val="-684364211"/>
        <w:placeholder>
          <w:docPart w:val="F5F0E9189FEA440AAB1F6B428CAC937C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5F0E9189FEA440AAB1F6B428CAC937C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36CD1" w14:textId="455EBA2E" w:rsidR="00C33014" w:rsidRPr="0023174E" w:rsidRDefault="00AE48A0" w:rsidP="000573A9">
    <w:pPr>
      <w:pStyle w:val="HeaderStyle"/>
      <w:rPr>
        <w:sz w:val="22"/>
        <w:szCs w:val="22"/>
      </w:rPr>
    </w:pPr>
    <w:r w:rsidRPr="0023174E">
      <w:rPr>
        <w:sz w:val="22"/>
        <w:szCs w:val="22"/>
      </w:rPr>
      <w:t>I</w:t>
    </w:r>
    <w:r w:rsidR="001A66B7" w:rsidRPr="0023174E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061C1E" w:rsidRPr="0023174E">
      <w:rPr>
        <w:sz w:val="22"/>
        <w:szCs w:val="22"/>
      </w:rPr>
      <w:t>SB</w:t>
    </w:r>
    <w:r w:rsidR="0023174E" w:rsidRPr="0023174E">
      <w:rPr>
        <w:sz w:val="22"/>
        <w:szCs w:val="22"/>
      </w:rPr>
      <w:t xml:space="preserve"> 617</w:t>
    </w:r>
    <w:r w:rsidR="00C33014" w:rsidRPr="0023174E">
      <w:rPr>
        <w:sz w:val="22"/>
        <w:szCs w:val="22"/>
      </w:rPr>
      <w:ptab w:relativeTo="margin" w:alignment="center" w:leader="none"/>
    </w:r>
    <w:r w:rsidR="00C33014" w:rsidRPr="0023174E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061C1E" w:rsidRPr="0023174E">
          <w:rPr>
            <w:sz w:val="22"/>
            <w:szCs w:val="22"/>
          </w:rPr>
          <w:t>2023R3732</w:t>
        </w:r>
      </w:sdtContent>
    </w:sdt>
  </w:p>
  <w:p w14:paraId="64623D5A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FDA02" w14:textId="186AD3CE" w:rsidR="002A0269" w:rsidRPr="002A0269" w:rsidRDefault="00D62F0D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/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337658899">
    <w:abstractNumId w:val="0"/>
  </w:num>
  <w:num w:numId="2" w16cid:durableId="980885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48"/>
    <w:rsid w:val="0000526A"/>
    <w:rsid w:val="000573A9"/>
    <w:rsid w:val="00061C1E"/>
    <w:rsid w:val="00082D40"/>
    <w:rsid w:val="00085D22"/>
    <w:rsid w:val="000C5C77"/>
    <w:rsid w:val="000E3912"/>
    <w:rsid w:val="0010070F"/>
    <w:rsid w:val="001143CA"/>
    <w:rsid w:val="0015112E"/>
    <w:rsid w:val="001552E7"/>
    <w:rsid w:val="001566B4"/>
    <w:rsid w:val="00182ED7"/>
    <w:rsid w:val="001A66B7"/>
    <w:rsid w:val="001C279E"/>
    <w:rsid w:val="001D459E"/>
    <w:rsid w:val="001D67D1"/>
    <w:rsid w:val="002041FC"/>
    <w:rsid w:val="0023174E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4368E0"/>
    <w:rsid w:val="00490C36"/>
    <w:rsid w:val="004A25F4"/>
    <w:rsid w:val="004C13DD"/>
    <w:rsid w:val="004D2CC5"/>
    <w:rsid w:val="004E3441"/>
    <w:rsid w:val="00500579"/>
    <w:rsid w:val="00575F35"/>
    <w:rsid w:val="005A5366"/>
    <w:rsid w:val="005D7E17"/>
    <w:rsid w:val="006210B7"/>
    <w:rsid w:val="006369EB"/>
    <w:rsid w:val="00637E73"/>
    <w:rsid w:val="006865E9"/>
    <w:rsid w:val="00691F3E"/>
    <w:rsid w:val="00694BFB"/>
    <w:rsid w:val="006A106B"/>
    <w:rsid w:val="006B5735"/>
    <w:rsid w:val="006C523D"/>
    <w:rsid w:val="006D4036"/>
    <w:rsid w:val="00756A1F"/>
    <w:rsid w:val="007A5259"/>
    <w:rsid w:val="007A7081"/>
    <w:rsid w:val="007F1CF5"/>
    <w:rsid w:val="007F29DD"/>
    <w:rsid w:val="00834EDE"/>
    <w:rsid w:val="008736AA"/>
    <w:rsid w:val="008D275D"/>
    <w:rsid w:val="00923F13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50678"/>
    <w:rsid w:val="00C63D48"/>
    <w:rsid w:val="00C85096"/>
    <w:rsid w:val="00CB20EF"/>
    <w:rsid w:val="00CC1F3B"/>
    <w:rsid w:val="00CD12CB"/>
    <w:rsid w:val="00CD36CF"/>
    <w:rsid w:val="00CF1DCA"/>
    <w:rsid w:val="00D579FC"/>
    <w:rsid w:val="00D62F0D"/>
    <w:rsid w:val="00D81C16"/>
    <w:rsid w:val="00DE526B"/>
    <w:rsid w:val="00DF199D"/>
    <w:rsid w:val="00E01542"/>
    <w:rsid w:val="00E365F1"/>
    <w:rsid w:val="00E62F48"/>
    <w:rsid w:val="00E831B3"/>
    <w:rsid w:val="00E95FBC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53D51C"/>
  <w15:chartTrackingRefBased/>
  <w15:docId w15:val="{BA3517BD-4394-4A1D-A0A5-9D4B406A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paragraph" w:customStyle="1" w:styleId="xmsonospacing">
    <w:name w:val="x_msonospacing"/>
    <w:basedOn w:val="Normal"/>
    <w:rsid w:val="00C63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DefaultParagraphFont"/>
    <w:rsid w:val="00C63D48"/>
  </w:style>
  <w:style w:type="character" w:styleId="Hyperlink">
    <w:name w:val="Hyperlink"/>
    <w:basedOn w:val="DefaultParagraphFont"/>
    <w:uiPriority w:val="99"/>
    <w:semiHidden/>
    <w:unhideWhenUsed/>
    <w:locked/>
    <w:rsid w:val="00C63D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de.wvlegislature.gov/9-5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%20-%20Sen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BEEA2185324AA99B39E9424078D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8FD85-1516-4FC4-8595-7DEB0A8503E2}"/>
      </w:docPartPr>
      <w:docPartBody>
        <w:p w:rsidR="001E1298" w:rsidRDefault="00376F35">
          <w:pPr>
            <w:pStyle w:val="0EBEEA2185324AA99B39E9424078D69C"/>
          </w:pPr>
          <w:r w:rsidRPr="00B844FE">
            <w:t>Prefix Text</w:t>
          </w:r>
        </w:p>
      </w:docPartBody>
    </w:docPart>
    <w:docPart>
      <w:docPartPr>
        <w:name w:val="F5F0E9189FEA440AAB1F6B428CAC9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77930-6C13-4173-86E7-13DB41E182B1}"/>
      </w:docPartPr>
      <w:docPartBody>
        <w:p w:rsidR="001E1298" w:rsidRDefault="00376F35">
          <w:pPr>
            <w:pStyle w:val="F5F0E9189FEA440AAB1F6B428CAC937C"/>
          </w:pPr>
          <w:r w:rsidRPr="00B844FE">
            <w:t>[Type here]</w:t>
          </w:r>
        </w:p>
      </w:docPartBody>
    </w:docPart>
    <w:docPart>
      <w:docPartPr>
        <w:name w:val="E6E93EEE03954393849E246AE5E04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58512-FE26-4CBD-A025-6A6251DE8F30}"/>
      </w:docPartPr>
      <w:docPartBody>
        <w:p w:rsidR="001E1298" w:rsidRDefault="00376F35">
          <w:pPr>
            <w:pStyle w:val="E6E93EEE03954393849E246AE5E04201"/>
          </w:pPr>
          <w:r w:rsidRPr="00B844FE">
            <w:t>Number</w:t>
          </w:r>
        </w:p>
      </w:docPartBody>
    </w:docPart>
    <w:docPart>
      <w:docPartPr>
        <w:name w:val="F2B66DA01ABE4FC1BCB9B14C9C7F1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53C99-B4F7-4E8E-AF57-BADF718A8152}"/>
      </w:docPartPr>
      <w:docPartBody>
        <w:p w:rsidR="001E1298" w:rsidRDefault="00376F35">
          <w:pPr>
            <w:pStyle w:val="F2B66DA01ABE4FC1BCB9B14C9C7F16FF"/>
          </w:pPr>
          <w:r w:rsidRPr="00B844FE">
            <w:t>Enter Sponsors Here</w:t>
          </w:r>
        </w:p>
      </w:docPartBody>
    </w:docPart>
    <w:docPart>
      <w:docPartPr>
        <w:name w:val="DEA2A2BF8AC14098983D31DCC0E57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8B58D-15FE-4BC6-B7A8-549799A1A224}"/>
      </w:docPartPr>
      <w:docPartBody>
        <w:p w:rsidR="001E1298" w:rsidRDefault="00376F35">
          <w:pPr>
            <w:pStyle w:val="DEA2A2BF8AC14098983D31DCC0E577D4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F35"/>
    <w:rsid w:val="001E1298"/>
    <w:rsid w:val="0037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EBEEA2185324AA99B39E9424078D69C">
    <w:name w:val="0EBEEA2185324AA99B39E9424078D69C"/>
  </w:style>
  <w:style w:type="paragraph" w:customStyle="1" w:styleId="F5F0E9189FEA440AAB1F6B428CAC937C">
    <w:name w:val="F5F0E9189FEA440AAB1F6B428CAC937C"/>
  </w:style>
  <w:style w:type="paragraph" w:customStyle="1" w:styleId="E6E93EEE03954393849E246AE5E04201">
    <w:name w:val="E6E93EEE03954393849E246AE5E04201"/>
  </w:style>
  <w:style w:type="paragraph" w:customStyle="1" w:styleId="F2B66DA01ABE4FC1BCB9B14C9C7F16FF">
    <w:name w:val="F2B66DA01ABE4FC1BCB9B14C9C7F16FF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EA2A2BF8AC14098983D31DCC0E577D4">
    <w:name w:val="DEA2A2BF8AC14098983D31DCC0E577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 - Senate</Template>
  <TotalTime>6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Dellinger</dc:creator>
  <cp:keywords/>
  <dc:description/>
  <cp:lastModifiedBy>Jocelyn Ellis</cp:lastModifiedBy>
  <cp:revision>9</cp:revision>
  <dcterms:created xsi:type="dcterms:W3CDTF">2023-02-11T15:50:00Z</dcterms:created>
  <dcterms:modified xsi:type="dcterms:W3CDTF">2023-02-14T13:20:00Z</dcterms:modified>
</cp:coreProperties>
</file>